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2BC0" w:rsidRDefault="00262BC0" w:rsidP="00262BC0">
      <w:pPr>
        <w:spacing w:line="360" w:lineRule="auto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УДК 347.73</w:t>
      </w:r>
    </w:p>
    <w:p w:rsidR="0075617D" w:rsidRDefault="00C23D31" w:rsidP="00C23D31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006509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Правове </w:t>
      </w:r>
      <w:r w:rsidR="00262BC0">
        <w:rPr>
          <w:rFonts w:ascii="Times New Roman" w:hAnsi="Times New Roman" w:cs="Times New Roman"/>
          <w:b/>
          <w:caps/>
          <w:sz w:val="28"/>
          <w:szCs w:val="28"/>
          <w:lang w:val="uk-UA"/>
        </w:rPr>
        <w:t>регулювання оподаткування</w:t>
      </w:r>
      <w:r w:rsidRPr="00C23D31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в Україні </w:t>
      </w:r>
    </w:p>
    <w:p w:rsidR="00262BC0" w:rsidRDefault="00262BC0" w:rsidP="00262BC0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Маргарита Сергіївна Сиромятнікова</w:t>
      </w:r>
    </w:p>
    <w:p w:rsidR="00262BC0" w:rsidRDefault="00262BC0" w:rsidP="00262BC0">
      <w:pPr>
        <w:spacing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Науковий співробітник лабораторії з проблем забезпечення діяльності поліції Харківського національного університету внутрішніх справ</w:t>
      </w:r>
    </w:p>
    <w:p w:rsidR="00262BC0" w:rsidRPr="00C40965" w:rsidRDefault="00262BC0" w:rsidP="00262BC0">
      <w:pPr>
        <w:tabs>
          <w:tab w:val="left" w:pos="1590"/>
        </w:tabs>
        <w:spacing w:after="0" w:line="240" w:lineRule="atLeas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</w:t>
      </w:r>
    </w:p>
    <w:p w:rsidR="00262BC0" w:rsidRDefault="00262BC0" w:rsidP="00C23D31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AB418A" w:rsidRDefault="00C23D31" w:rsidP="00C23D3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3D31">
        <w:rPr>
          <w:rFonts w:ascii="Times New Roman" w:hAnsi="Times New Roman" w:cs="Times New Roman"/>
          <w:sz w:val="28"/>
          <w:szCs w:val="28"/>
          <w:lang w:val="uk-UA"/>
        </w:rPr>
        <w:t>Сплата податків в будь-якій країні світ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23D31">
        <w:rPr>
          <w:rFonts w:ascii="Times New Roman" w:hAnsi="Times New Roman" w:cs="Times New Roman"/>
          <w:sz w:val="28"/>
          <w:szCs w:val="28"/>
          <w:lang w:val="uk-UA"/>
        </w:rPr>
        <w:t xml:space="preserve"> є запорукою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фінансування як сфери соціального захисту, так і забезпечення роботи органів влади з виконання покладених на них повноважень. </w:t>
      </w:r>
      <w:r w:rsidR="00D87E43">
        <w:rPr>
          <w:rFonts w:ascii="Times New Roman" w:hAnsi="Times New Roman" w:cs="Times New Roman"/>
          <w:sz w:val="28"/>
          <w:szCs w:val="28"/>
          <w:lang w:val="uk-UA"/>
        </w:rPr>
        <w:t xml:space="preserve">Законодавство, яке регулює сплату податків, періодично зазнає змін. </w:t>
      </w:r>
      <w:r w:rsidR="00AB418A">
        <w:rPr>
          <w:rFonts w:ascii="Times New Roman" w:hAnsi="Times New Roman" w:cs="Times New Roman"/>
          <w:sz w:val="28"/>
          <w:szCs w:val="28"/>
          <w:lang w:val="uk-UA"/>
        </w:rPr>
        <w:t xml:space="preserve">Всебічне дослідження правового забезпечення сплати податків в Україні є актуальним з огляду на можливість розробити і запропонувати </w:t>
      </w:r>
      <w:r w:rsidR="00D87E43">
        <w:rPr>
          <w:rFonts w:ascii="Times New Roman" w:hAnsi="Times New Roman" w:cs="Times New Roman"/>
          <w:sz w:val="28"/>
          <w:szCs w:val="28"/>
          <w:lang w:val="uk-UA"/>
        </w:rPr>
        <w:t>пропозиції до чинного законодавства, яке регулює сплату податків</w:t>
      </w:r>
      <w:r w:rsidR="00AB418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87E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7D31" w:rsidRDefault="00EE7D31" w:rsidP="005A3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Метою даної доповіді є визначати основні групи законодавчих і підзаконних актів, які регулюють оподаткування в Україні.  </w:t>
      </w:r>
    </w:p>
    <w:p w:rsidR="00EE48BC" w:rsidRDefault="00EE48BC" w:rsidP="005A3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Предметом доповіді є нормативно-правове забезпечення оподаткування в Україні. </w:t>
      </w:r>
    </w:p>
    <w:p w:rsidR="00AB418A" w:rsidRDefault="00AB418A" w:rsidP="005A3D1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Обов’язок зі сплати податків встановлено у ч. 1 ст. 67 Конституції Укра</w:t>
      </w:r>
      <w:r w:rsidRPr="00C23D31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ни. </w:t>
      </w:r>
      <w:r w:rsidR="00181EBA" w:rsidRPr="00181EBA">
        <w:rPr>
          <w:rFonts w:ascii="Times New Roman" w:hAnsi="Times New Roman" w:cs="Times New Roman"/>
          <w:sz w:val="28"/>
          <w:szCs w:val="28"/>
          <w:lang w:val="uk-UA"/>
        </w:rPr>
        <w:t>П. М. Дуравкін с</w:t>
      </w:r>
      <w:r w:rsidR="00145234">
        <w:rPr>
          <w:rFonts w:ascii="Times New Roman" w:hAnsi="Times New Roman" w:cs="Times New Roman"/>
          <w:sz w:val="28"/>
          <w:szCs w:val="28"/>
          <w:lang w:val="uk-UA"/>
        </w:rPr>
        <w:t>тверджує</w:t>
      </w:r>
      <w:r w:rsidR="00181EBA" w:rsidRPr="00181EBA">
        <w:rPr>
          <w:rFonts w:ascii="Times New Roman" w:hAnsi="Times New Roman" w:cs="Times New Roman"/>
          <w:sz w:val="28"/>
          <w:szCs w:val="28"/>
          <w:lang w:val="uk-UA"/>
        </w:rPr>
        <w:t>, що п</w:t>
      </w:r>
      <w:r w:rsidR="00181EBA" w:rsidRPr="00181EBA">
        <w:rPr>
          <w:rFonts w:ascii="Times New Roman" w:eastAsia="Times New Roman" w:hAnsi="Times New Roman" w:cs="Times New Roman"/>
          <w:sz w:val="28"/>
          <w:szCs w:val="28"/>
          <w:lang w:val="uk-UA"/>
        </w:rPr>
        <w:t>одатковий обов’язок виступає сукупністю закріплених у чинних нормах податкового законодавства обов’язків, які становлять собою забезпечену силою державного примусу міру належної (позитивної активної або позитивної пасивної) поведінки зобов’язаного суб’єкта податкових правовідносин</w:t>
      </w:r>
      <w:r w:rsidR="00181E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1EBA" w:rsidRPr="00C23D3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47C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C852F0">
        <w:rPr>
          <w:rFonts w:ascii="Times New Roman" w:hAnsi="Times New Roman" w:cs="Times New Roman"/>
          <w:sz w:val="28"/>
          <w:szCs w:val="28"/>
          <w:lang w:val="uk-UA"/>
        </w:rPr>
        <w:t>, С. 86</w:t>
      </w:r>
      <w:r w:rsidR="00181EBA" w:rsidRPr="00C23D3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81EBA" w:rsidRPr="00181EB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Отже, першочерговим заходом правового забезпечення сплати податків є встановлення відповідного обов’язку громадянина у законодавстві.</w:t>
      </w:r>
    </w:p>
    <w:p w:rsidR="00DA48FA" w:rsidRPr="00DA48FA" w:rsidRDefault="00DA48FA" w:rsidP="005A3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48FA">
        <w:rPr>
          <w:rFonts w:ascii="Times New Roman" w:hAnsi="Times New Roman" w:cs="Times New Roman"/>
          <w:sz w:val="28"/>
          <w:szCs w:val="28"/>
          <w:lang w:val="uk-UA"/>
        </w:rPr>
        <w:t>М. О. Мацелик наголошує, що неухильне дотримання норм податкового законо</w:t>
      </w:r>
      <w:r w:rsidRPr="00DA48FA">
        <w:rPr>
          <w:rFonts w:ascii="Times New Roman" w:hAnsi="Times New Roman" w:cs="Times New Roman"/>
          <w:sz w:val="28"/>
          <w:szCs w:val="28"/>
          <w:lang w:val="uk-UA"/>
        </w:rPr>
        <w:softHyphen/>
        <w:t xml:space="preserve">давства забезпечує наповнення бюджетів усіх рівнів, а це, </w:t>
      </w:r>
      <w:r w:rsidRPr="00DA48FA">
        <w:rPr>
          <w:rFonts w:ascii="Times New Roman" w:hAnsi="Times New Roman" w:cs="Times New Roman"/>
          <w:sz w:val="28"/>
          <w:szCs w:val="28"/>
          <w:lang w:val="uk-UA"/>
        </w:rPr>
        <w:lastRenderedPageBreak/>
        <w:t>в свою чергу, є необхідною умовою вирішення економічних, політичних і соціальних програм, що стоять перед суспільством і державою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3D3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47C3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, С. 2</w:t>
      </w:r>
      <w:r w:rsidR="00E247C3">
        <w:rPr>
          <w:rFonts w:ascii="Times New Roman" w:hAnsi="Times New Roman" w:cs="Times New Roman"/>
          <w:sz w:val="28"/>
          <w:szCs w:val="28"/>
          <w:lang w:val="uk-UA"/>
        </w:rPr>
        <w:t>80</w:t>
      </w:r>
      <w:r w:rsidRPr="00C23D3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DA48F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Цілком погоджуючись із даним твердженням, відзначимо, що норми податкового законодавства повинні чітко встановлювати порядок дій платника податків у певних обставинах.</w:t>
      </w:r>
    </w:p>
    <w:p w:rsidR="00C23D31" w:rsidRDefault="00C23D31" w:rsidP="005A3D1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Сфера оподаткування в Україні регулюється законодавчими і підзаконними актами різних галузей права, але основним кодифікованим актом є Податковий кодекс Укра</w:t>
      </w:r>
      <w:r w:rsidRPr="00C23D31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ни. Відповідно до ч. 1 ст. 1 ПК України він регулює </w:t>
      </w:r>
      <w:r w:rsidRPr="00C2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відносини, що виникають у сфері справляння податків і зборів, зокрема визначає вичерпний перелік податків та зборів, що справляються в Україні, та порядок їх адміністрування, платників податків та зборів, їх права та обов’язки, компетенцію контролюючих органів, повноваження і обов’язки їх посадових осіб під час адміністрування податків, а також відповідальність за порушення податкового законодавства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C23D31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47C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C23D31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C23D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A3D1F" w:rsidRDefault="005A3D1F" w:rsidP="005A3D1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Згідно із ч. 1 ст. 3 ПК України </w:t>
      </w: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податкове законодавство України складається 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</w:p>
    <w:p w:rsidR="005A3D1F" w:rsidRPr="005A3D1F" w:rsidRDefault="005A3D1F" w:rsidP="005A3D1F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Конституції України.</w:t>
      </w:r>
    </w:p>
    <w:p w:rsidR="005A3D1F" w:rsidRPr="005A3D1F" w:rsidRDefault="005A3D1F" w:rsidP="005A3D1F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Податкового Кодексу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України.</w:t>
      </w:r>
    </w:p>
    <w:p w:rsidR="005A3D1F" w:rsidRPr="00181EBA" w:rsidRDefault="005A3D1F" w:rsidP="005A3D1F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Митного кодексу України</w:t>
      </w:r>
      <w:r w:rsidR="00181EBA"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нших законів з питань митної справи у частині регулювання правовідносин, що виникають у зв'язку з оподаткуванням митом операцій з переміщення товарів через митний кордон України.</w:t>
      </w:r>
    </w:p>
    <w:p w:rsidR="005A3D1F" w:rsidRPr="005A3D1F" w:rsidRDefault="005A3D1F" w:rsidP="005A3D1F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</w:t>
      </w: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инних міжнародних договорів, згода на обов'язковість яких надана Верховною Радою України і якими регулюються питання оподаткування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A3D1F" w:rsidRPr="005A3D1F" w:rsidRDefault="005A3D1F" w:rsidP="005A3D1F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ормативно-правових актів, прийнятих на підставі та на виконання </w:t>
      </w:r>
      <w:r w:rsid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Податкового </w:t>
      </w: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Кодексу </w:t>
      </w:r>
      <w:r w:rsid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України</w:t>
      </w:r>
      <w:r w:rsidR="00145234"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законів з питань митної справи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A3D1F" w:rsidRPr="005A3D1F" w:rsidRDefault="005A3D1F" w:rsidP="005A3D1F">
      <w:pPr>
        <w:pStyle w:val="a4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</w:t>
      </w: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ішень Верховної Ради Автономної Республіки Крим, органів місцевого самоврядування з питань місцевих податків та зборів, прийнятих за правилами, встановленими</w:t>
      </w:r>
      <w:r w:rsid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Податковим </w:t>
      </w: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Кодексом</w:t>
      </w:r>
      <w:r w:rsidR="00145234" w:rsidRP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України</w:t>
      </w: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A3D1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47C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A3D1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A3D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A3D1F" w:rsidRDefault="005A3D1F" w:rsidP="005A3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3D1F">
        <w:rPr>
          <w:rFonts w:ascii="Times New Roman" w:hAnsi="Times New Roman" w:cs="Times New Roman"/>
          <w:sz w:val="28"/>
          <w:szCs w:val="28"/>
          <w:lang w:val="uk-UA"/>
        </w:rPr>
        <w:lastRenderedPageBreak/>
        <w:t>В. Б. Марченко відзначає, що справляння податків є специфічною державно-правовою сферою діяльності різних за їх роллю суб’єктів, що спрямована на досягнення конкретно визначених цілей із застосуванням специфічних засобів і методів та утворює особливу галузь адміністративно-правового регулювання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3D1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47C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852F0">
        <w:rPr>
          <w:rFonts w:ascii="Times New Roman" w:hAnsi="Times New Roman" w:cs="Times New Roman"/>
          <w:sz w:val="28"/>
          <w:szCs w:val="28"/>
          <w:lang w:val="uk-UA"/>
        </w:rPr>
        <w:t>, С. 434</w:t>
      </w:r>
      <w:r w:rsidRPr="005A3D1F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295F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="00BA295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правовідносин</w:t>
      </w:r>
      <w:r w:rsidR="00BA295F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потребу</w:t>
      </w:r>
      <w:r w:rsidR="00BA295F">
        <w:rPr>
          <w:rFonts w:ascii="Times New Roman" w:hAnsi="Times New Roman" w:cs="Times New Roman"/>
          <w:sz w:val="28"/>
          <w:szCs w:val="28"/>
          <w:lang w:val="uk-UA"/>
        </w:rPr>
        <w:t>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свого належного правового регулювання.</w:t>
      </w:r>
      <w:r w:rsidR="007F5D59">
        <w:rPr>
          <w:rFonts w:ascii="Times New Roman" w:hAnsi="Times New Roman" w:cs="Times New Roman"/>
          <w:sz w:val="28"/>
          <w:szCs w:val="28"/>
          <w:lang w:val="uk-UA"/>
        </w:rPr>
        <w:t xml:space="preserve"> Для правового </w:t>
      </w:r>
      <w:r w:rsidR="00BA295F">
        <w:rPr>
          <w:rFonts w:ascii="Times New Roman" w:hAnsi="Times New Roman" w:cs="Times New Roman"/>
          <w:sz w:val="28"/>
          <w:szCs w:val="28"/>
          <w:lang w:val="uk-UA"/>
        </w:rPr>
        <w:t xml:space="preserve">забезпечення </w:t>
      </w:r>
      <w:r w:rsidR="007F5D59">
        <w:rPr>
          <w:rFonts w:ascii="Times New Roman" w:hAnsi="Times New Roman" w:cs="Times New Roman"/>
          <w:sz w:val="28"/>
          <w:szCs w:val="28"/>
          <w:lang w:val="uk-UA"/>
        </w:rPr>
        <w:t>відносин у цій сфері приймаються як законодавчі, так і підзаконні акти різних органів державної влади.</w:t>
      </w:r>
    </w:p>
    <w:p w:rsidR="005A3D1F" w:rsidRDefault="005A3D1F" w:rsidP="005A3D1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предметом регулювання </w:t>
      </w:r>
      <w:r w:rsidR="00F47BD3">
        <w:rPr>
          <w:rFonts w:ascii="Times New Roman" w:hAnsi="Times New Roman" w:cs="Times New Roman"/>
          <w:sz w:val="28"/>
          <w:szCs w:val="28"/>
          <w:lang w:val="uk-UA"/>
        </w:rPr>
        <w:t>норми права</w:t>
      </w:r>
      <w:r>
        <w:rPr>
          <w:rFonts w:ascii="Times New Roman" w:hAnsi="Times New Roman" w:cs="Times New Roman"/>
          <w:sz w:val="28"/>
          <w:szCs w:val="28"/>
          <w:lang w:val="uk-UA"/>
        </w:rPr>
        <w:t>, які забезпечують сплату податків</w:t>
      </w:r>
      <w:r w:rsidR="00F47BD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розділити на такі групи:</w:t>
      </w:r>
    </w:p>
    <w:p w:rsidR="005A3D1F" w:rsidRDefault="005A3D1F" w:rsidP="00181EBA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81EBA">
        <w:rPr>
          <w:rFonts w:ascii="Times New Roman" w:hAnsi="Times New Roman" w:cs="Times New Roman"/>
          <w:sz w:val="28"/>
          <w:szCs w:val="28"/>
          <w:lang w:val="uk-UA"/>
        </w:rPr>
        <w:t xml:space="preserve">Законодавчі </w:t>
      </w:r>
      <w:r w:rsidR="007F5D59">
        <w:rPr>
          <w:rFonts w:ascii="Times New Roman" w:hAnsi="Times New Roman" w:cs="Times New Roman"/>
          <w:sz w:val="28"/>
          <w:szCs w:val="28"/>
          <w:lang w:val="uk-UA"/>
        </w:rPr>
        <w:t xml:space="preserve">та підзаконні </w:t>
      </w:r>
      <w:r w:rsidRPr="00181EBA">
        <w:rPr>
          <w:rFonts w:ascii="Times New Roman" w:hAnsi="Times New Roman" w:cs="Times New Roman"/>
          <w:sz w:val="28"/>
          <w:szCs w:val="28"/>
          <w:lang w:val="uk-UA"/>
        </w:rPr>
        <w:t xml:space="preserve">акти, які встановлюють перелік податків і зборів, </w:t>
      </w:r>
      <w:r w:rsidR="007F5D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порядок сплати даних податків до бюджету</w:t>
      </w: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Серед ціє</w:t>
      </w:r>
      <w:r w:rsidR="00181EBA"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ї</w:t>
      </w: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групи законодавчих актів варто назвати </w:t>
      </w:r>
      <w:r w:rsidR="00F47B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розділи 3 – 14 </w:t>
      </w: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Податков</w:t>
      </w:r>
      <w:r w:rsidR="00F47B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ого </w:t>
      </w: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кодек</w:t>
      </w:r>
      <w:r w:rsidR="007F5D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="00F47B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81EBA"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України</w:t>
      </w: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Митний кодекс </w:t>
      </w:r>
      <w:r w:rsidR="00181EBA"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України</w:t>
      </w: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181EBA"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міжнародні договори, згода на обов'язковість яких надана Верховною Радою України і якими регулюються питання оподаткування.</w:t>
      </w:r>
    </w:p>
    <w:p w:rsidR="00DA48FA" w:rsidRPr="00DA48FA" w:rsidRDefault="00DA48FA" w:rsidP="00DA48FA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Як приклад міжнародного договору у даній сфері можна назвати </w:t>
      </w:r>
      <w:r w:rsidRPr="00DA48FA">
        <w:rPr>
          <w:rFonts w:ascii="Consolas" w:hAnsi="Consolas" w:cs="Consolas"/>
          <w:b/>
          <w:bCs/>
          <w:color w:val="292B2C"/>
          <w:sz w:val="26"/>
          <w:szCs w:val="26"/>
          <w:lang w:val="uk-UA"/>
        </w:rPr>
        <w:t xml:space="preserve"> </w:t>
      </w:r>
      <w:r w:rsidRPr="00DA48FA">
        <w:rPr>
          <w:rFonts w:ascii="Times New Roman" w:hAnsi="Times New Roman" w:cs="Times New Roman"/>
          <w:bCs/>
          <w:color w:val="292B2C"/>
          <w:sz w:val="28"/>
          <w:szCs w:val="28"/>
          <w:lang w:val="uk-UA"/>
        </w:rPr>
        <w:t>Угоду між Урядом України і Урядом Республіки</w:t>
      </w:r>
      <w:r>
        <w:rPr>
          <w:rFonts w:ascii="Times New Roman" w:hAnsi="Times New Roman" w:cs="Times New Roman"/>
          <w:bCs/>
          <w:color w:val="292B2C"/>
          <w:sz w:val="28"/>
          <w:szCs w:val="28"/>
          <w:lang w:val="uk-UA"/>
        </w:rPr>
        <w:t xml:space="preserve"> </w:t>
      </w:r>
      <w:r w:rsidRPr="00DA48FA">
        <w:rPr>
          <w:rFonts w:ascii="Times New Roman" w:hAnsi="Times New Roman" w:cs="Times New Roman"/>
          <w:bCs/>
          <w:color w:val="292B2C"/>
          <w:sz w:val="28"/>
          <w:szCs w:val="28"/>
          <w:lang w:val="uk-UA"/>
        </w:rPr>
        <w:t xml:space="preserve">Сінгапур про уникнення подвійного оподаткування та запобігання податковим ухиленням стосовно податків на доходи </w:t>
      </w:r>
      <w:r>
        <w:rPr>
          <w:rFonts w:ascii="Times New Roman" w:hAnsi="Times New Roman" w:cs="Times New Roman"/>
          <w:bCs/>
          <w:color w:val="292B2C"/>
          <w:sz w:val="28"/>
          <w:szCs w:val="28"/>
          <w:lang w:val="uk-UA"/>
        </w:rPr>
        <w:t xml:space="preserve">від 26 січня 2007 року, ратифіковану Законом України від 22 жовтня 2009 року. Нині чинними є подібні угоди України з іншими державами.  </w:t>
      </w:r>
    </w:p>
    <w:p w:rsidR="007F5D59" w:rsidRPr="007F5D59" w:rsidRDefault="007F5D59" w:rsidP="007F5D59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Правовідносини у даній сфері регулюються в тому числі і підзаконними актами. Наприклад, Кабінетом Міністрів України встановлені </w:t>
      </w:r>
      <w:r w:rsidRPr="007F5D59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Положення про виготовлення, зберігання, продаж марок акцизного податку та маркування алкогольних напоїв і тютюнових виробів та </w:t>
      </w:r>
      <w:r w:rsidRPr="007F5D59">
        <w:rPr>
          <w:rStyle w:val="rvts23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П</w:t>
      </w:r>
      <w:r>
        <w:rPr>
          <w:rStyle w:val="rvts23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орядок </w:t>
      </w:r>
      <w:r w:rsidRPr="007F5D59">
        <w:rPr>
          <w:rStyle w:val="rvts23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ведення Єдиного реєстру податкових накладних</w:t>
      </w:r>
      <w:r>
        <w:rPr>
          <w:rStyle w:val="rvts23"/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.</w:t>
      </w:r>
    </w:p>
    <w:p w:rsidR="00EE7D31" w:rsidRDefault="00EE7D31" w:rsidP="00181EBA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Законодавчі </w:t>
      </w:r>
      <w:r w:rsidR="004A1F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 підзаконні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акти, які встановлюють права та обов’язки платників податків і зборів. Обов’язки зі сплати різних видів податків встановлені у Податковому кодексі України. Права платника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податку під час проведення контрольних заходів встановлені у Законі України «Про основні засади державного нагляду (контролю) у сфері господарської діяльності». Порядок оскарження рішень контролюючих органів встановлений у Кодексі адміністративного судочинства України</w:t>
      </w:r>
      <w:r w:rsidR="00E6249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підзаконних актах податкової і митної служб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</w:p>
    <w:p w:rsidR="004A1FEA" w:rsidRPr="004A1FEA" w:rsidRDefault="004A1FEA" w:rsidP="004A1FEA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Права та обов’язки платників податків достатньо часто встановлюються у підзаконних нормативно-правових актах. Наприклад, у Положенні про реєстрацію платників податку на додану вартість</w:t>
      </w:r>
      <w:r w:rsidR="00DA48F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4A1F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Положенн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4A1F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 реєстрацію фізичних осіб у Державному реєстрі фізичних осіб - платників податків,</w:t>
      </w:r>
      <w:r w:rsidR="00DA48F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Положенні про реєстрацію платників податку на додану вартість. Дані підзаконні нормативно-правові акти затверджені наказом Міністерства фінансів України.   </w:t>
      </w:r>
    </w:p>
    <w:p w:rsidR="00181EBA" w:rsidRDefault="00181EBA" w:rsidP="00181EBA">
      <w:pPr>
        <w:pStyle w:val="a4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Законодавчі акти, які</w:t>
      </w:r>
      <w:r w:rsidR="004E52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встановлюють підстави і порядок притягнення до юридичної відповідальності у сфері 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податк</w:t>
      </w:r>
      <w:r w:rsidR="004E52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ування</w:t>
      </w:r>
      <w:r w:rsidR="004A1F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4E52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Серед </w:t>
      </w:r>
      <w:r w:rsidR="004A1F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таких законодавчих </w:t>
      </w:r>
      <w:r w:rsidR="004E52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актів</w:t>
      </w:r>
      <w:r w:rsidR="004A1F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варто назвати Кримінальний кодекс</w:t>
      </w:r>
      <w:r w:rsidR="00145234" w:rsidRP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України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Кодекс про адміністративні правопорушення</w:t>
      </w:r>
      <w:r w:rsidR="00145234" w:rsidRP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України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глав</w:t>
      </w:r>
      <w:r w:rsidR="004E521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 5, 8,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11 та 12 розділу ІІ Податкового кодексу України.</w:t>
      </w:r>
    </w:p>
    <w:p w:rsidR="00181EBA" w:rsidRDefault="00181EBA" w:rsidP="00181EBA">
      <w:pPr>
        <w:tabs>
          <w:tab w:val="left" w:pos="57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М. Я. С</w:t>
      </w:r>
      <w:r w:rsidR="001452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181EB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кали слушно зазначає, що з</w:t>
      </w:r>
      <w:r w:rsidRPr="00181E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вчинення правопорушень у сфері оподаткування до особи (фізичної або юридичної) можуть бути застосовані: </w:t>
      </w:r>
      <w:r w:rsidRPr="00D87E43">
        <w:rPr>
          <w:rFonts w:ascii="Times New Roman" w:eastAsia="Times New Roman" w:hAnsi="Times New Roman" w:cs="Times New Roman"/>
          <w:sz w:val="28"/>
          <w:szCs w:val="28"/>
          <w:lang w:val="uk-UA"/>
        </w:rPr>
        <w:t>фінансова, адміністративна, кримінальна, цивільно-правова, дисциплінарна та матеріальна відповідальність</w:t>
      </w:r>
      <w:r w:rsidRPr="00181EBA">
        <w:rPr>
          <w:rFonts w:ascii="Times New Roman" w:eastAsia="Times New Roman" w:hAnsi="Times New Roman" w:cs="Times New Roman"/>
          <w:sz w:val="28"/>
          <w:szCs w:val="28"/>
          <w:lang w:val="uk-UA"/>
        </w:rPr>
        <w:t>. До юридичних осіб за вчинення податкових правопорушень можуть бути застосовані виключно – адміністративна та фінансова відповідальність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3D1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47C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852F0">
        <w:rPr>
          <w:rFonts w:ascii="Times New Roman" w:hAnsi="Times New Roman" w:cs="Times New Roman"/>
          <w:sz w:val="28"/>
          <w:szCs w:val="28"/>
          <w:lang w:val="uk-UA"/>
        </w:rPr>
        <w:t>, С. 165</w:t>
      </w:r>
      <w:r w:rsidRPr="005A3D1F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4E52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7D31">
        <w:rPr>
          <w:rFonts w:ascii="Times New Roman" w:hAnsi="Times New Roman" w:cs="Times New Roman"/>
          <w:sz w:val="28"/>
          <w:szCs w:val="28"/>
          <w:lang w:val="uk-UA"/>
        </w:rPr>
        <w:t>Отже, д</w:t>
      </w:r>
      <w:r w:rsidR="00D87E43">
        <w:rPr>
          <w:rFonts w:ascii="Times New Roman" w:hAnsi="Times New Roman" w:cs="Times New Roman"/>
          <w:sz w:val="28"/>
          <w:szCs w:val="28"/>
          <w:lang w:val="uk-UA"/>
        </w:rPr>
        <w:t xml:space="preserve">ослідник наголошує на можливості притягнення до різних видів юридичної відповідальності за правопорушення у сфері оподаткування. </w:t>
      </w:r>
      <w:r w:rsidR="00EE7D31">
        <w:rPr>
          <w:rFonts w:ascii="Times New Roman" w:hAnsi="Times New Roman" w:cs="Times New Roman"/>
          <w:sz w:val="28"/>
          <w:szCs w:val="28"/>
          <w:lang w:val="uk-UA"/>
        </w:rPr>
        <w:t>Відзначимо, що к</w:t>
      </w:r>
      <w:r w:rsidR="00D87E43">
        <w:rPr>
          <w:rFonts w:ascii="Times New Roman" w:hAnsi="Times New Roman" w:cs="Times New Roman"/>
          <w:sz w:val="28"/>
          <w:szCs w:val="28"/>
          <w:lang w:val="uk-UA"/>
        </w:rPr>
        <w:t xml:space="preserve">онкретні заходи адміністративної, кримінальної або юридичної відповідальності іншого виду встановлюються у відповідному законодавчому акті. </w:t>
      </w:r>
    </w:p>
    <w:p w:rsidR="00DA48FA" w:rsidRDefault="00DA48FA" w:rsidP="00181EBA">
      <w:pPr>
        <w:tabs>
          <w:tab w:val="left" w:pos="57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Зокрема, ст. 212 КК України встановл</w:t>
      </w:r>
      <w:r w:rsidR="000A0CFF">
        <w:rPr>
          <w:rFonts w:ascii="Times New Roman" w:hAnsi="Times New Roman" w:cs="Times New Roman"/>
          <w:sz w:val="28"/>
          <w:szCs w:val="28"/>
          <w:lang w:val="uk-UA"/>
        </w:rPr>
        <w:t>ено кримінальну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відповідальність за ухилення від сплати податків.</w:t>
      </w:r>
      <w:r w:rsidR="000A0CFF">
        <w:rPr>
          <w:rFonts w:ascii="Times New Roman" w:hAnsi="Times New Roman" w:cs="Times New Roman"/>
          <w:sz w:val="28"/>
          <w:szCs w:val="28"/>
          <w:lang w:val="uk-UA"/>
        </w:rPr>
        <w:t xml:space="preserve"> Адміністративна відповідальність за низку </w:t>
      </w:r>
      <w:r w:rsidR="000A0CF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правопорушень у сфері сплати податків передбачено ст. ст. 161-1 – 161-4 КпАП України та ст. ст. 117 – 128-1 ПК України.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:rsidR="00D87E43" w:rsidRDefault="00EE7D31" w:rsidP="00181EBA">
      <w:pPr>
        <w:tabs>
          <w:tab w:val="left" w:pos="57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E76FB">
        <w:rPr>
          <w:rFonts w:ascii="Times New Roman" w:hAnsi="Times New Roman" w:cs="Times New Roman"/>
          <w:sz w:val="28"/>
          <w:szCs w:val="28"/>
          <w:lang w:val="uk-UA"/>
        </w:rPr>
        <w:t xml:space="preserve">. Законодавчі і підзаконні акти, які встановлюють </w:t>
      </w:r>
      <w:r w:rsidR="008E76FB" w:rsidRPr="00D87E43">
        <w:rPr>
          <w:rFonts w:ascii="Times New Roman" w:hAnsi="Times New Roman" w:cs="Times New Roman"/>
          <w:sz w:val="28"/>
          <w:szCs w:val="28"/>
          <w:lang w:val="uk-UA"/>
        </w:rPr>
        <w:t>правовий статус контролюючих органів</w:t>
      </w:r>
      <w:r w:rsidR="00D87E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76F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8E76FB" w:rsidRPr="00181EBA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8E76FB">
        <w:rPr>
          <w:rFonts w:ascii="Times New Roman" w:hAnsi="Times New Roman" w:cs="Times New Roman"/>
          <w:sz w:val="28"/>
          <w:szCs w:val="28"/>
          <w:lang w:val="uk-UA"/>
        </w:rPr>
        <w:t>х працівників</w:t>
      </w:r>
      <w:r w:rsidR="004A1FE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A1FE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порядок здійснення державного нагляду за дотриманням законодавства</w:t>
      </w:r>
      <w:r w:rsidR="008E76FB">
        <w:rPr>
          <w:rFonts w:ascii="Times New Roman" w:hAnsi="Times New Roman" w:cs="Times New Roman"/>
          <w:sz w:val="28"/>
          <w:szCs w:val="28"/>
          <w:lang w:val="uk-UA"/>
        </w:rPr>
        <w:t>. Повноваження органів податково</w:t>
      </w:r>
      <w:r w:rsidR="008E76FB" w:rsidRPr="00181EBA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8E76FB">
        <w:rPr>
          <w:rFonts w:ascii="Times New Roman" w:hAnsi="Times New Roman" w:cs="Times New Roman"/>
          <w:sz w:val="28"/>
          <w:szCs w:val="28"/>
          <w:lang w:val="uk-UA"/>
        </w:rPr>
        <w:t xml:space="preserve"> і митно</w:t>
      </w:r>
      <w:r w:rsidR="008E76FB" w:rsidRPr="00181EBA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8E76FB">
        <w:rPr>
          <w:rFonts w:ascii="Times New Roman" w:hAnsi="Times New Roman" w:cs="Times New Roman"/>
          <w:sz w:val="28"/>
          <w:szCs w:val="28"/>
          <w:lang w:val="uk-UA"/>
        </w:rPr>
        <w:t xml:space="preserve"> служби регулюють Податковий кодекс України та Положення про державну податкову службу і Положення про державну митну службу, затверджені постановою Кабінету Міністрів України. </w:t>
      </w:r>
    </w:p>
    <w:p w:rsidR="008E76FB" w:rsidRPr="008E76FB" w:rsidRDefault="008E76FB" w:rsidP="00181EBA">
      <w:pPr>
        <w:tabs>
          <w:tab w:val="left" w:pos="576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Правовий статус працівників контролюючих органів регулюється розділами ХVІІІ-1 і ХVІІІ-2 Податкового кодексу України, законами України «Про державну службу», «Про Національну поліцію», «Про запобігання корупції»</w:t>
      </w:r>
      <w:r w:rsidR="00F47BD3">
        <w:rPr>
          <w:rFonts w:ascii="Times New Roman" w:hAnsi="Times New Roman" w:cs="Times New Roman"/>
          <w:sz w:val="28"/>
          <w:szCs w:val="28"/>
          <w:lang w:val="uk-UA"/>
        </w:rPr>
        <w:t>. Положення про Державну податкову службу України та Державну митну службу України затверджені Кабінетом Міністрів України 6 березня 2019 року. П</w:t>
      </w:r>
      <w:r w:rsidR="00927FFD">
        <w:rPr>
          <w:rFonts w:ascii="Times New Roman" w:hAnsi="Times New Roman" w:cs="Times New Roman"/>
          <w:sz w:val="28"/>
          <w:szCs w:val="28"/>
          <w:lang w:val="uk-UA"/>
        </w:rPr>
        <w:t>ідзаконн</w:t>
      </w:r>
      <w:r w:rsidR="00F47B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27FFD">
        <w:rPr>
          <w:rFonts w:ascii="Times New Roman" w:hAnsi="Times New Roman" w:cs="Times New Roman"/>
          <w:sz w:val="28"/>
          <w:szCs w:val="28"/>
          <w:lang w:val="uk-UA"/>
        </w:rPr>
        <w:t xml:space="preserve"> нормативно-правовими актами податкової і митної служб</w:t>
      </w:r>
      <w:r w:rsidR="00F47BD3">
        <w:rPr>
          <w:rFonts w:ascii="Times New Roman" w:hAnsi="Times New Roman" w:cs="Times New Roman"/>
          <w:sz w:val="28"/>
          <w:szCs w:val="28"/>
          <w:lang w:val="uk-UA"/>
        </w:rPr>
        <w:t xml:space="preserve"> регулюють повсякденну діяльність державних службовців зі здійснення своїх повноважень</w:t>
      </w:r>
      <w:r w:rsidR="00927FF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33D4" w:rsidRDefault="00BF6BC1" w:rsidP="00BF6BC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правове забезпечення </w:t>
      </w:r>
      <w:r w:rsidR="00EE7D31">
        <w:rPr>
          <w:rFonts w:ascii="Times New Roman" w:hAnsi="Times New Roman" w:cs="Times New Roman"/>
          <w:sz w:val="28"/>
          <w:szCs w:val="28"/>
          <w:lang w:val="uk-UA"/>
        </w:rPr>
        <w:t xml:space="preserve">оподаткування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Україні охоплює комплекс законодавчих і підзаконних актів, які встановлюють як систему податків і зборів, так і заходи юридичної відповідальності у разі порушення обов’язків зі сплати податків. </w:t>
      </w:r>
      <w:r w:rsidR="00474DE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EE7D31">
        <w:rPr>
          <w:rFonts w:ascii="Times New Roman" w:hAnsi="Times New Roman" w:cs="Times New Roman"/>
          <w:sz w:val="28"/>
          <w:szCs w:val="28"/>
          <w:lang w:val="uk-UA"/>
        </w:rPr>
        <w:t>равов</w:t>
      </w:r>
      <w:r w:rsidR="00474DE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E7D31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сплати податків</w:t>
      </w:r>
      <w:r w:rsidR="00474DEF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за допомогою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7D31">
        <w:rPr>
          <w:rFonts w:ascii="Times New Roman" w:hAnsi="Times New Roman" w:cs="Times New Roman"/>
          <w:sz w:val="28"/>
          <w:szCs w:val="28"/>
          <w:lang w:val="uk-UA"/>
        </w:rPr>
        <w:t>встановлення</w:t>
      </w:r>
      <w:r w:rsidR="00474DEF">
        <w:rPr>
          <w:rFonts w:ascii="Times New Roman" w:hAnsi="Times New Roman" w:cs="Times New Roman"/>
          <w:sz w:val="28"/>
          <w:szCs w:val="28"/>
          <w:lang w:val="uk-UA"/>
        </w:rPr>
        <w:t xml:space="preserve"> переліку податків і зборів в Україні, обов’язків платників податку з їх сплати, визначення прав фізичних і юридичних осіб у сфері оподаткування, закріплення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овноважень контролюючих органів, правового статусу їх працівників, порядку здійснення </w:t>
      </w:r>
      <w:r w:rsidR="00474DEF">
        <w:rPr>
          <w:rFonts w:ascii="Times New Roman" w:hAnsi="Times New Roman" w:cs="Times New Roman"/>
          <w:sz w:val="28"/>
          <w:szCs w:val="28"/>
          <w:lang w:val="uk-UA"/>
        </w:rPr>
        <w:t xml:space="preserve">державного нагляду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сплатою податків і притягнення винуватих осіб до юридичної відповідальності. </w:t>
      </w:r>
    </w:p>
    <w:p w:rsidR="00E62498" w:rsidRDefault="00E62498" w:rsidP="001633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633D4" w:rsidRDefault="001633D4" w:rsidP="001633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633D4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1633D4" w:rsidRPr="001633D4" w:rsidRDefault="001633D4" w:rsidP="001633D4">
      <w:pPr>
        <w:widowControl w:val="0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633D4">
        <w:rPr>
          <w:rFonts w:ascii="Times New Roman" w:eastAsia="Times New Roman" w:hAnsi="Times New Roman" w:cs="Times New Roman"/>
          <w:sz w:val="28"/>
          <w:szCs w:val="28"/>
          <w:lang w:val="uk-UA"/>
        </w:rPr>
        <w:t>Дуравкін П. М. Пеня як спосіб забезпечення податкового обов’язку</w:t>
      </w:r>
      <w:r w:rsidR="0053466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1633D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3466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Підприємництво, господарство і право</w:t>
      </w:r>
      <w:r w:rsidRPr="001633D4">
        <w:rPr>
          <w:rFonts w:ascii="Times New Roman" w:eastAsia="Times New Roman" w:hAnsi="Times New Roman" w:cs="Times New Roman"/>
          <w:sz w:val="28"/>
          <w:szCs w:val="28"/>
          <w:lang w:val="uk-UA"/>
        </w:rPr>
        <w:t>. 2007. № 3. С. 85–87.</w:t>
      </w:r>
    </w:p>
    <w:p w:rsidR="001633D4" w:rsidRDefault="001633D4" w:rsidP="001633D4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33D4">
        <w:rPr>
          <w:rFonts w:ascii="Times New Roman" w:hAnsi="Times New Roman" w:cs="Times New Roman"/>
          <w:sz w:val="28"/>
          <w:szCs w:val="28"/>
          <w:lang w:val="uk-UA"/>
        </w:rPr>
        <w:lastRenderedPageBreak/>
        <w:t>Марченко В. Б. Функції та повноваження органів державної податкової служби України: нормативно-правове співвідношення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63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4666">
        <w:rPr>
          <w:rFonts w:ascii="Times New Roman" w:hAnsi="Times New Roman" w:cs="Times New Roman"/>
          <w:i/>
          <w:sz w:val="28"/>
          <w:szCs w:val="28"/>
          <w:lang w:val="uk-UA"/>
        </w:rPr>
        <w:t>Держава і право: Збірник наукових праць. Юридичні і політичні науки</w:t>
      </w:r>
      <w:r w:rsidRPr="001633D4">
        <w:rPr>
          <w:rFonts w:ascii="Times New Roman" w:hAnsi="Times New Roman" w:cs="Times New Roman"/>
          <w:sz w:val="28"/>
          <w:szCs w:val="28"/>
          <w:lang w:val="uk-UA"/>
        </w:rPr>
        <w:t>. К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34666" w:rsidRPr="001633D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Pr="001633D4">
        <w:rPr>
          <w:rFonts w:ascii="Times New Roman" w:hAnsi="Times New Roman" w:cs="Times New Roman"/>
          <w:sz w:val="28"/>
          <w:szCs w:val="28"/>
          <w:lang w:val="uk-UA"/>
        </w:rPr>
        <w:t xml:space="preserve"> Ін-т держави і права ім. В.М. Корецького НАН України. 2008. 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 xml:space="preserve">Вип. 42. </w:t>
      </w:r>
      <w:r w:rsidRPr="001633D4">
        <w:rPr>
          <w:rFonts w:ascii="Times New Roman" w:hAnsi="Times New Roman" w:cs="Times New Roman"/>
          <w:sz w:val="28"/>
          <w:szCs w:val="28"/>
          <w:lang w:val="uk-UA"/>
        </w:rPr>
        <w:t>С. 430–435.</w:t>
      </w:r>
    </w:p>
    <w:p w:rsidR="00DA48FA" w:rsidRPr="001633D4" w:rsidRDefault="00DA48FA" w:rsidP="00DA48FA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33D4">
        <w:rPr>
          <w:rFonts w:ascii="Times New Roman" w:hAnsi="Times New Roman" w:cs="Times New Roman"/>
          <w:sz w:val="28"/>
          <w:szCs w:val="28"/>
          <w:lang w:val="uk-UA"/>
        </w:rPr>
        <w:t>Мацелик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Pr="001633D4">
        <w:rPr>
          <w:rFonts w:ascii="Times New Roman" w:hAnsi="Times New Roman" w:cs="Times New Roman"/>
          <w:sz w:val="28"/>
          <w:szCs w:val="28"/>
          <w:lang w:val="uk-UA"/>
        </w:rPr>
        <w:t xml:space="preserve"> Адміністративна відповідальність та фінансові санкції за пору</w:t>
      </w:r>
      <w:r w:rsidRPr="001633D4">
        <w:rPr>
          <w:rFonts w:ascii="Times New Roman" w:hAnsi="Times New Roman" w:cs="Times New Roman"/>
          <w:sz w:val="28"/>
          <w:szCs w:val="28"/>
          <w:lang w:val="uk-UA"/>
        </w:rPr>
        <w:softHyphen/>
        <w:t>шення податкового законодавства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34666">
        <w:rPr>
          <w:rFonts w:ascii="Times New Roman" w:hAnsi="Times New Roman" w:cs="Times New Roman"/>
          <w:i/>
          <w:sz w:val="28"/>
          <w:szCs w:val="28"/>
          <w:lang w:val="uk-UA"/>
        </w:rPr>
        <w:t>Збірник наукових праць Академії ДПС Укра</w:t>
      </w:r>
      <w:r w:rsidRPr="00534666">
        <w:rPr>
          <w:rFonts w:ascii="Times New Roman" w:hAnsi="Times New Roman" w:cs="Times New Roman"/>
          <w:i/>
          <w:sz w:val="28"/>
          <w:szCs w:val="28"/>
          <w:lang w:val="uk-UA"/>
        </w:rPr>
        <w:softHyphen/>
        <w:t>їни.</w:t>
      </w:r>
      <w:r w:rsidRPr="001633D4">
        <w:rPr>
          <w:rFonts w:ascii="Times New Roman" w:hAnsi="Times New Roman" w:cs="Times New Roman"/>
          <w:sz w:val="28"/>
          <w:szCs w:val="28"/>
          <w:lang w:val="uk-UA"/>
        </w:rPr>
        <w:t xml:space="preserve"> 2002.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1633D4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633D4">
        <w:rPr>
          <w:rFonts w:ascii="Times New Roman" w:hAnsi="Times New Roman" w:cs="Times New Roman"/>
          <w:sz w:val="28"/>
          <w:szCs w:val="28"/>
          <w:lang w:val="uk-UA"/>
        </w:rPr>
        <w:t>(16). С. 280.</w:t>
      </w:r>
    </w:p>
    <w:p w:rsidR="001633D4" w:rsidRDefault="001633D4" w:rsidP="001633D4">
      <w:pPr>
        <w:pStyle w:val="a4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Податковий кодекс України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акон України від 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>.12.</w:t>
      </w:r>
      <w:r>
        <w:rPr>
          <w:rFonts w:ascii="Times New Roman" w:hAnsi="Times New Roman" w:cs="Times New Roman"/>
          <w:sz w:val="28"/>
          <w:szCs w:val="28"/>
          <w:lang w:val="uk-UA"/>
        </w:rPr>
        <w:t>2010 р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br/>
        <w:t>№ 2755-</w:t>
      </w:r>
      <w:r w:rsidR="00534666">
        <w:rPr>
          <w:rFonts w:ascii="Times New Roman" w:hAnsi="Times New Roman" w:cs="Times New Roman"/>
          <w:sz w:val="28"/>
          <w:szCs w:val="28"/>
          <w:lang w:val="en-US"/>
        </w:rPr>
        <w:t>VI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4666">
        <w:rPr>
          <w:rFonts w:ascii="Times New Roman" w:hAnsi="Times New Roman" w:cs="Times New Roman"/>
          <w:i/>
          <w:sz w:val="28"/>
          <w:szCs w:val="28"/>
          <w:lang w:val="uk-UA"/>
        </w:rPr>
        <w:t>Відомості Верховної Ради</w:t>
      </w:r>
      <w:r w:rsidR="0053466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34666" w:rsidRPr="00131ACC">
        <w:rPr>
          <w:rFonts w:ascii="Times New Roman" w:hAnsi="Times New Roman" w:cs="Times New Roman"/>
          <w:i/>
          <w:sz w:val="28"/>
          <w:szCs w:val="28"/>
          <w:lang w:val="uk-UA"/>
        </w:rPr>
        <w:t>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>. 2011. № 13–</w:t>
      </w:r>
      <w:r w:rsidR="00131ACC">
        <w:rPr>
          <w:rFonts w:ascii="Times New Roman" w:hAnsi="Times New Roman" w:cs="Times New Roman"/>
          <w:sz w:val="28"/>
          <w:szCs w:val="28"/>
          <w:lang w:val="uk-UA"/>
        </w:rPr>
        <w:t>14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№ 15 –16, </w:t>
      </w:r>
      <w:r w:rsidR="00131ACC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 17. Ст. 112.  </w:t>
      </w:r>
    </w:p>
    <w:p w:rsidR="001633D4" w:rsidRPr="001633D4" w:rsidRDefault="007F5D59" w:rsidP="001633D4">
      <w:pPr>
        <w:pStyle w:val="a4"/>
        <w:numPr>
          <w:ilvl w:val="0"/>
          <w:numId w:val="3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Сакали </w:t>
      </w:r>
      <w:r w:rsidR="001633D4" w:rsidRPr="001633D4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3D4" w:rsidRPr="001633D4">
        <w:rPr>
          <w:rFonts w:ascii="Times New Roman" w:hAnsi="Times New Roman" w:cs="Times New Roman"/>
          <w:sz w:val="28"/>
          <w:szCs w:val="28"/>
          <w:lang w:val="uk-UA"/>
        </w:rPr>
        <w:t>Я. Види заходів відповідальності, які застосовуються за вчинення податкових правопорушень юридичними особами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633D4" w:rsidRPr="001633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3D4" w:rsidRPr="00534666">
        <w:rPr>
          <w:rFonts w:ascii="Times New Roman" w:hAnsi="Times New Roman" w:cs="Times New Roman"/>
          <w:i/>
          <w:sz w:val="28"/>
          <w:szCs w:val="28"/>
          <w:lang w:val="uk-UA"/>
        </w:rPr>
        <w:t>Митна справа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2011. № 2 </w:t>
      </w:r>
      <w:r w:rsidR="001633D4" w:rsidRPr="001633D4">
        <w:rPr>
          <w:rFonts w:ascii="Times New Roman" w:hAnsi="Times New Roman" w:cs="Times New Roman"/>
          <w:sz w:val="28"/>
          <w:szCs w:val="28"/>
          <w:lang w:val="uk-UA"/>
        </w:rPr>
        <w:t xml:space="preserve">(74). </w:t>
      </w:r>
      <w:r w:rsidR="0053466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1633D4" w:rsidRPr="001633D4">
        <w:rPr>
          <w:rFonts w:ascii="Times New Roman" w:hAnsi="Times New Roman" w:cs="Times New Roman"/>
          <w:sz w:val="28"/>
          <w:szCs w:val="28"/>
          <w:lang w:val="uk-UA"/>
        </w:rPr>
        <w:t>астина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3D4" w:rsidRPr="001633D4">
        <w:rPr>
          <w:rFonts w:ascii="Times New Roman" w:hAnsi="Times New Roman" w:cs="Times New Roman"/>
          <w:sz w:val="28"/>
          <w:szCs w:val="28"/>
          <w:lang w:val="uk-UA"/>
        </w:rPr>
        <w:t>2.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33D4" w:rsidRPr="001633D4">
        <w:rPr>
          <w:rFonts w:ascii="Times New Roman" w:hAnsi="Times New Roman" w:cs="Times New Roman"/>
          <w:sz w:val="28"/>
          <w:szCs w:val="28"/>
          <w:lang w:val="uk-UA"/>
        </w:rPr>
        <w:t>163</w:t>
      </w:r>
      <w:r w:rsidR="0014523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633D4" w:rsidRPr="001633D4">
        <w:rPr>
          <w:rFonts w:ascii="Times New Roman" w:hAnsi="Times New Roman" w:cs="Times New Roman"/>
          <w:sz w:val="28"/>
          <w:szCs w:val="28"/>
          <w:lang w:val="uk-UA"/>
        </w:rPr>
        <w:t>167.</w:t>
      </w:r>
    </w:p>
    <w:p w:rsidR="00181EBA" w:rsidRPr="00181EBA" w:rsidRDefault="00181EBA" w:rsidP="00181EBA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81EBA" w:rsidRPr="00181EBA" w:rsidSect="0075617D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243E" w:rsidRDefault="00F9243E" w:rsidP="00D87E43">
      <w:pPr>
        <w:spacing w:after="0" w:line="240" w:lineRule="auto"/>
      </w:pPr>
      <w:r>
        <w:separator/>
      </w:r>
    </w:p>
  </w:endnote>
  <w:endnote w:type="continuationSeparator" w:id="0">
    <w:p w:rsidR="00F9243E" w:rsidRDefault="00F9243E" w:rsidP="00D87E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07879818"/>
      <w:docPartObj>
        <w:docPartGallery w:val="Page Numbers (Bottom of Page)"/>
        <w:docPartUnique/>
      </w:docPartObj>
    </w:sdtPr>
    <w:sdtContent>
      <w:p w:rsidR="00D87E43" w:rsidRDefault="00656FD4">
        <w:pPr>
          <w:pStyle w:val="a8"/>
          <w:jc w:val="right"/>
        </w:pPr>
        <w:r>
          <w:fldChar w:fldCharType="begin"/>
        </w:r>
        <w:r w:rsidR="00D87E43">
          <w:instrText>PAGE   \* MERGEFORMAT</w:instrText>
        </w:r>
        <w:r>
          <w:fldChar w:fldCharType="separate"/>
        </w:r>
        <w:r w:rsidR="009E5AD2">
          <w:rPr>
            <w:noProof/>
          </w:rPr>
          <w:t>6</w:t>
        </w:r>
        <w:r>
          <w:fldChar w:fldCharType="end"/>
        </w:r>
      </w:p>
    </w:sdtContent>
  </w:sdt>
  <w:p w:rsidR="00D87E43" w:rsidRDefault="00D87E43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243E" w:rsidRDefault="00F9243E" w:rsidP="00D87E43">
      <w:pPr>
        <w:spacing w:after="0" w:line="240" w:lineRule="auto"/>
      </w:pPr>
      <w:r>
        <w:separator/>
      </w:r>
    </w:p>
  </w:footnote>
  <w:footnote w:type="continuationSeparator" w:id="0">
    <w:p w:rsidR="00F9243E" w:rsidRDefault="00F9243E" w:rsidP="00D87E4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76C30"/>
    <w:multiLevelType w:val="hybridMultilevel"/>
    <w:tmpl w:val="F6B89278"/>
    <w:lvl w:ilvl="0" w:tplc="EA86DBF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F370EBC"/>
    <w:multiLevelType w:val="hybridMultilevel"/>
    <w:tmpl w:val="9BF45760"/>
    <w:lvl w:ilvl="0" w:tplc="7842E3F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17B52BC"/>
    <w:multiLevelType w:val="hybridMultilevel"/>
    <w:tmpl w:val="8F5E7F60"/>
    <w:lvl w:ilvl="0" w:tplc="291C8AB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79659D2"/>
    <w:multiLevelType w:val="hybridMultilevel"/>
    <w:tmpl w:val="D28E52A8"/>
    <w:lvl w:ilvl="0" w:tplc="E4FC2138">
      <w:start w:val="1"/>
      <w:numFmt w:val="decimal"/>
      <w:lvlText w:val="%1."/>
      <w:lvlJc w:val="left"/>
      <w:pPr>
        <w:ind w:left="1819" w:hanging="11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6A080583"/>
    <w:multiLevelType w:val="hybridMultilevel"/>
    <w:tmpl w:val="3FD64920"/>
    <w:lvl w:ilvl="0" w:tplc="BBA08C38">
      <w:start w:val="1"/>
      <w:numFmt w:val="decimal"/>
      <w:lvlText w:val="%1."/>
      <w:lvlJc w:val="left"/>
      <w:pPr>
        <w:tabs>
          <w:tab w:val="num" w:pos="1429"/>
        </w:tabs>
        <w:ind w:left="0" w:firstLine="106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23D31"/>
    <w:rsid w:val="00006509"/>
    <w:rsid w:val="000A0CFF"/>
    <w:rsid w:val="00131ACC"/>
    <w:rsid w:val="00145234"/>
    <w:rsid w:val="001633D4"/>
    <w:rsid w:val="00181EBA"/>
    <w:rsid w:val="0019652F"/>
    <w:rsid w:val="001A5EA1"/>
    <w:rsid w:val="00262BC0"/>
    <w:rsid w:val="00321FB0"/>
    <w:rsid w:val="00474DEF"/>
    <w:rsid w:val="004A1FEA"/>
    <w:rsid w:val="004B0144"/>
    <w:rsid w:val="004C64E0"/>
    <w:rsid w:val="004E5218"/>
    <w:rsid w:val="004F0F9A"/>
    <w:rsid w:val="004F7606"/>
    <w:rsid w:val="00534666"/>
    <w:rsid w:val="005A3D1F"/>
    <w:rsid w:val="00656FD4"/>
    <w:rsid w:val="0075617D"/>
    <w:rsid w:val="007F5D59"/>
    <w:rsid w:val="008E76FB"/>
    <w:rsid w:val="00927FFD"/>
    <w:rsid w:val="00961201"/>
    <w:rsid w:val="009978D4"/>
    <w:rsid w:val="009D1654"/>
    <w:rsid w:val="009E5AD2"/>
    <w:rsid w:val="00A35F21"/>
    <w:rsid w:val="00A4486F"/>
    <w:rsid w:val="00AB418A"/>
    <w:rsid w:val="00AB4FF2"/>
    <w:rsid w:val="00AD5444"/>
    <w:rsid w:val="00B3561B"/>
    <w:rsid w:val="00BA295F"/>
    <w:rsid w:val="00BF6BC1"/>
    <w:rsid w:val="00C23D31"/>
    <w:rsid w:val="00C852F0"/>
    <w:rsid w:val="00C8680C"/>
    <w:rsid w:val="00CB333D"/>
    <w:rsid w:val="00D87E43"/>
    <w:rsid w:val="00DA1E99"/>
    <w:rsid w:val="00DA48FA"/>
    <w:rsid w:val="00DE521E"/>
    <w:rsid w:val="00E247C3"/>
    <w:rsid w:val="00E62498"/>
    <w:rsid w:val="00E905E0"/>
    <w:rsid w:val="00EE48BC"/>
    <w:rsid w:val="00EE79FD"/>
    <w:rsid w:val="00EE7D31"/>
    <w:rsid w:val="00F47BD3"/>
    <w:rsid w:val="00F924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1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A3D1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A3D1F"/>
    <w:pPr>
      <w:ind w:left="720"/>
      <w:contextualSpacing/>
    </w:pPr>
  </w:style>
  <w:style w:type="paragraph" w:styleId="3">
    <w:name w:val="Body Text Indent 3"/>
    <w:basedOn w:val="a"/>
    <w:link w:val="30"/>
    <w:uiPriority w:val="99"/>
    <w:rsid w:val="00927FFD"/>
    <w:pPr>
      <w:widowControl w:val="0"/>
      <w:shd w:val="clear" w:color="auto" w:fill="FFFFFF"/>
      <w:autoSpaceDE w:val="0"/>
      <w:autoSpaceDN w:val="0"/>
      <w:spacing w:after="0" w:line="360" w:lineRule="auto"/>
      <w:ind w:right="1" w:firstLine="720"/>
      <w:jc w:val="both"/>
    </w:pPr>
    <w:rPr>
      <w:rFonts w:ascii="Times New Roman" w:hAnsi="Times New Roman" w:cs="Times New Roman"/>
      <w:b/>
      <w:bCs/>
      <w:i/>
      <w:iCs/>
      <w:sz w:val="28"/>
      <w:szCs w:val="28"/>
      <w:lang w:val="uk-UA"/>
    </w:rPr>
  </w:style>
  <w:style w:type="character" w:customStyle="1" w:styleId="30">
    <w:name w:val="Основной текст с отступом 3 Знак"/>
    <w:basedOn w:val="a0"/>
    <w:link w:val="3"/>
    <w:uiPriority w:val="99"/>
    <w:rsid w:val="00927FFD"/>
    <w:rPr>
      <w:rFonts w:ascii="Times New Roman" w:hAnsi="Times New Roman" w:cs="Times New Roman"/>
      <w:b/>
      <w:bCs/>
      <w:i/>
      <w:iCs/>
      <w:sz w:val="28"/>
      <w:szCs w:val="28"/>
      <w:shd w:val="clear" w:color="auto" w:fill="FFFFFF"/>
      <w:lang w:val="uk-UA"/>
    </w:rPr>
  </w:style>
  <w:style w:type="character" w:styleId="a5">
    <w:name w:val="Emphasis"/>
    <w:basedOn w:val="a0"/>
    <w:uiPriority w:val="20"/>
    <w:qFormat/>
    <w:rsid w:val="00534666"/>
    <w:rPr>
      <w:i/>
      <w:iCs/>
    </w:rPr>
  </w:style>
  <w:style w:type="paragraph" w:styleId="a6">
    <w:name w:val="header"/>
    <w:basedOn w:val="a"/>
    <w:link w:val="a7"/>
    <w:uiPriority w:val="99"/>
    <w:unhideWhenUsed/>
    <w:rsid w:val="00D87E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D87E43"/>
  </w:style>
  <w:style w:type="paragraph" w:styleId="a8">
    <w:name w:val="footer"/>
    <w:basedOn w:val="a"/>
    <w:link w:val="a9"/>
    <w:uiPriority w:val="99"/>
    <w:unhideWhenUsed/>
    <w:rsid w:val="00D87E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D87E43"/>
  </w:style>
  <w:style w:type="character" w:customStyle="1" w:styleId="rvts23">
    <w:name w:val="rvts23"/>
    <w:basedOn w:val="a0"/>
    <w:rsid w:val="007F5D59"/>
  </w:style>
  <w:style w:type="paragraph" w:styleId="HTML">
    <w:name w:val="HTML Preformatted"/>
    <w:basedOn w:val="a"/>
    <w:link w:val="HTML0"/>
    <w:uiPriority w:val="99"/>
    <w:unhideWhenUsed/>
    <w:rsid w:val="00DA48F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DA48FA"/>
    <w:rPr>
      <w:rFonts w:ascii="Courier New" w:eastAsia="Times New Roman" w:hAnsi="Courier New" w:cs="Courier New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17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A3D1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A3D1F"/>
    <w:pPr>
      <w:ind w:left="720"/>
      <w:contextualSpacing/>
    </w:pPr>
  </w:style>
  <w:style w:type="paragraph" w:styleId="3">
    <w:name w:val="Body Text Indent 3"/>
    <w:basedOn w:val="a"/>
    <w:link w:val="30"/>
    <w:uiPriority w:val="99"/>
    <w:rsid w:val="00927FFD"/>
    <w:pPr>
      <w:widowControl w:val="0"/>
      <w:shd w:val="clear" w:color="auto" w:fill="FFFFFF"/>
      <w:autoSpaceDE w:val="0"/>
      <w:autoSpaceDN w:val="0"/>
      <w:spacing w:after="0" w:line="360" w:lineRule="auto"/>
      <w:ind w:right="1" w:firstLine="720"/>
      <w:jc w:val="both"/>
    </w:pPr>
    <w:rPr>
      <w:rFonts w:ascii="Times New Roman" w:hAnsi="Times New Roman" w:cs="Times New Roman"/>
      <w:b/>
      <w:bCs/>
      <w:i/>
      <w:iCs/>
      <w:sz w:val="28"/>
      <w:szCs w:val="28"/>
      <w:lang w:val="uk-UA"/>
    </w:rPr>
  </w:style>
  <w:style w:type="character" w:customStyle="1" w:styleId="30">
    <w:name w:val="Основной текст с отступом 3 Знак"/>
    <w:basedOn w:val="a0"/>
    <w:link w:val="3"/>
    <w:uiPriority w:val="99"/>
    <w:rsid w:val="00927FFD"/>
    <w:rPr>
      <w:rFonts w:ascii="Times New Roman" w:hAnsi="Times New Roman" w:cs="Times New Roman"/>
      <w:b/>
      <w:bCs/>
      <w:i/>
      <w:iCs/>
      <w:sz w:val="28"/>
      <w:szCs w:val="28"/>
      <w:shd w:val="clear" w:color="auto" w:fill="FFFFFF"/>
      <w:lang w:val="uk-UA"/>
    </w:rPr>
  </w:style>
  <w:style w:type="character" w:styleId="a5">
    <w:name w:val="Emphasis"/>
    <w:basedOn w:val="a0"/>
    <w:uiPriority w:val="20"/>
    <w:qFormat/>
    <w:rsid w:val="00534666"/>
    <w:rPr>
      <w:i/>
      <w:iCs/>
    </w:rPr>
  </w:style>
  <w:style w:type="paragraph" w:styleId="a6">
    <w:name w:val="header"/>
    <w:basedOn w:val="a"/>
    <w:link w:val="a7"/>
    <w:uiPriority w:val="99"/>
    <w:unhideWhenUsed/>
    <w:rsid w:val="00D87E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D87E43"/>
  </w:style>
  <w:style w:type="paragraph" w:styleId="a8">
    <w:name w:val="footer"/>
    <w:basedOn w:val="a"/>
    <w:link w:val="a9"/>
    <w:uiPriority w:val="99"/>
    <w:unhideWhenUsed/>
    <w:rsid w:val="00D87E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D87E43"/>
  </w:style>
  <w:style w:type="character" w:customStyle="1" w:styleId="rvts23">
    <w:name w:val="rvts23"/>
    <w:basedOn w:val="a0"/>
    <w:rsid w:val="007F5D59"/>
  </w:style>
  <w:style w:type="paragraph" w:styleId="HTML">
    <w:name w:val="HTML Preformatted"/>
    <w:basedOn w:val="a"/>
    <w:link w:val="HTML0"/>
    <w:uiPriority w:val="99"/>
    <w:unhideWhenUsed/>
    <w:rsid w:val="00DA48F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DA48FA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3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7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A5D120-BE7C-46F9-97A0-4EC86B12B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1451</Words>
  <Characters>8277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9709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А1</dc:creator>
  <cp:lastModifiedBy>RePack by SPecialiST</cp:lastModifiedBy>
  <cp:revision>3</cp:revision>
  <dcterms:created xsi:type="dcterms:W3CDTF">2020-04-29T18:31:00Z</dcterms:created>
  <dcterms:modified xsi:type="dcterms:W3CDTF">2020-05-29T07:38:00Z</dcterms:modified>
</cp:coreProperties>
</file>